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45516B">
        <w:rPr>
          <w:rFonts w:ascii="Times New Roman" w:hAnsi="Times New Roman" w:cs="Times New Roman"/>
        </w:rPr>
        <w:t>48</w:t>
      </w:r>
      <w:r w:rsidR="00290C76" w:rsidRPr="00EB4107">
        <w:rPr>
          <w:rFonts w:ascii="Times New Roman" w:hAnsi="Times New Roman" w:cs="Times New Roman"/>
        </w:rPr>
        <w:t>»</w:t>
      </w:r>
      <w:r w:rsidR="0045516B">
        <w:rPr>
          <w:rFonts w:ascii="Times New Roman" w:hAnsi="Times New Roman" w:cs="Times New Roman"/>
        </w:rPr>
        <w:t xml:space="preserve"> 06 июня 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107F28" w:rsidRPr="00A94C5B" w:rsidRDefault="00290C76" w:rsidP="00A94C5B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45516B">
        <w:rPr>
          <w:rFonts w:ascii="Times New Roman" w:hAnsi="Times New Roman" w:cs="Times New Roman"/>
        </w:rPr>
        <w:t xml:space="preserve">06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45516B"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333D81" w:rsidRPr="00A03E6F" w:rsidRDefault="00333D81" w:rsidP="00333D81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3D81" w:rsidRPr="00A03E6F" w:rsidRDefault="00333D81" w:rsidP="00333D8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333D81" w:rsidRPr="00A03E6F" w:rsidRDefault="00333D81" w:rsidP="00333D81">
      <w:pPr>
        <w:pBdr>
          <w:top w:val="thinThickSmallGap" w:sz="24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646850   Омская область,</w:t>
      </w:r>
    </w:p>
    <w:p w:rsidR="00333D81" w:rsidRPr="00A03E6F" w:rsidRDefault="00333D81" w:rsidP="00333D81">
      <w:pPr>
        <w:pBdr>
          <w:top w:val="thinThickSmallGap" w:sz="24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              Нововаршавский район</w:t>
      </w:r>
    </w:p>
    <w:p w:rsidR="00333D81" w:rsidRPr="00A03E6F" w:rsidRDefault="00333D81" w:rsidP="00333D81">
      <w:pPr>
        <w:pBdr>
          <w:top w:val="thinThickSmallGap" w:sz="24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              р.п. Большегривское, </w:t>
      </w:r>
    </w:p>
    <w:p w:rsidR="00333D81" w:rsidRPr="00A03E6F" w:rsidRDefault="00333D81" w:rsidP="00333D81">
      <w:pPr>
        <w:pBdr>
          <w:top w:val="thinThickSmallGap" w:sz="24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              ул. Гагарина, 17</w:t>
      </w:r>
    </w:p>
    <w:p w:rsidR="00333D81" w:rsidRPr="00A03E6F" w:rsidRDefault="00333D81" w:rsidP="00333D81">
      <w:pPr>
        <w:pBdr>
          <w:top w:val="thinThickSmallGap" w:sz="24" w:space="1" w:color="auto"/>
        </w:pBd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              тел. 3-22-12</w:t>
      </w:r>
    </w:p>
    <w:p w:rsidR="00333D81" w:rsidRPr="00A03E6F" w:rsidRDefault="00333D81" w:rsidP="00333D81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333D81" w:rsidRPr="00A03E6F" w:rsidRDefault="00333D81" w:rsidP="00333D81">
      <w:pPr>
        <w:tabs>
          <w:tab w:val="left" w:pos="3855"/>
          <w:tab w:val="left" w:pos="69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3855"/>
          <w:tab w:val="left" w:pos="690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От  06.06.2024        № 195                                                     р.п. Большегривское</w:t>
      </w: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назначения и проведения опроса граждан в Большегривском городском поселении Нововаршавского муниципального района Омской области</w:t>
      </w: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ч. 4 ст. 31 Федерального закона от 06.10.2003 № 131-ФЗ «Об общих принципах организации местного самоуправления в Российской Федерации», Законом Омской области от 09.02.2016 № 1843-ОЗ «О порядке назначения  и проведения опроса граждан в Омской области», руководствуясь </w:t>
      </w:r>
      <w:hyperlink r:id="rId8" w:history="1">
        <w:r w:rsidRPr="00A03E6F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Большегривского городского поселения Нововаршавского муниципального района Омской области, Совет Большегривского городского поселения Нововаршавского муниципального района Омской области</w:t>
      </w: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333D81" w:rsidRPr="00A03E6F" w:rsidRDefault="00333D81" w:rsidP="00333D81">
      <w:pPr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Утвердить Порядок назначения и проведения опроса граждан в Большегривском городском поселении Нововаршавского муниципального района Омской области.</w:t>
      </w: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2. Признать утратившими силу:</w:t>
      </w:r>
    </w:p>
    <w:p w:rsidR="00333D81" w:rsidRPr="00A03E6F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- решение Совета Большегривского городского поселения Нововаршавского муниципального района Омской области от 27.01.2017 № 73 «Об утверждении порядка назначения и проведения опроса граждан в Большегривском городском поселении Нововаршавского муниципального района Омской области»;</w:t>
      </w:r>
    </w:p>
    <w:p w:rsidR="00333D81" w:rsidRPr="00A03E6F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- решение Совета Большегривского городского поселения Нововаршавского муниципального района Омской области от 25.08.2021 № 53 О внесении изменений в решение Совета городского поселения от 27.01.2006 № 33 « Положение о порядке назначения и проведения опроса граждан на территории Большегривского городского поселения Нововаршавского муниципального района Омской области».</w:t>
      </w:r>
    </w:p>
    <w:p w:rsidR="00333D81" w:rsidRPr="00A03E6F" w:rsidRDefault="00333D81" w:rsidP="00333D81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3. Обнародовать настоящее решение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области. </w:t>
      </w:r>
    </w:p>
    <w:p w:rsidR="00333D81" w:rsidRPr="00A03E6F" w:rsidRDefault="00333D81" w:rsidP="00333D81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4.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законности. </w:t>
      </w:r>
    </w:p>
    <w:p w:rsidR="00333D81" w:rsidRPr="00A03E6F" w:rsidRDefault="00333D81" w:rsidP="00333D81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Глава городского поселения                                                Л.Я. Придчина</w:t>
      </w:r>
    </w:p>
    <w:p w:rsidR="00333D81" w:rsidRPr="00A03E6F" w:rsidRDefault="00333D81" w:rsidP="00333D81">
      <w:pPr>
        <w:pStyle w:val="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</w:t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03E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3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к решению Совета Большегривского городского поселения Нововаршавского муниципального района Омской области  от 06.06.2024   №195 </w:t>
      </w: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tabs>
          <w:tab w:val="left" w:pos="1400"/>
        </w:tabs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Порядок назначения и проведения опроса граждан в Большегривском городском поселении Нововаршавского муниципального района Омской области</w:t>
      </w:r>
    </w:p>
    <w:p w:rsidR="00333D81" w:rsidRPr="00A03E6F" w:rsidRDefault="00333D81" w:rsidP="00333D81">
      <w:pPr>
        <w:tabs>
          <w:tab w:val="left" w:pos="14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1. Общие положения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в соответствии с Федеральным </w:t>
      </w:r>
      <w:hyperlink r:id="rId9" w:history="1">
        <w:r w:rsidRPr="00A03E6F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09.02.2016 № 1843-ОЗ «О порядке назначения  и проведения опроса граждан в Омской области», устанавливает порядок назначения и проведения опроса граждан на территории Большегривского городского поселения Нововаршавского муниципального района Омской области (далее - опрос граждан).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Большегривского городского поселения Нововаршавского муниципального района Омской области и должностными лицами органов местного самоуправления Большегривского городского поселения Нововаршавского муниципального района Омской области, а также органами государственной власти Омской области.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2. Участие населения в опросе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В опросе граждан имеют право участвовать жители Большегривского городского поселения Нововаршавского муниципального района Омской области,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2. Жители Большегривского городского поселения Нововаршавского муниципального района Омской области участвуют в опросе граждан </w:t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4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непосредственно. Каждый житель муниципального образования, участвующий в опросе граждан, имеет один голос.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3. Участие в опросе граждан является свободным и добровольным.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3. Вопросы, выносимые на опрос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Опрос граждан проводится по вопросам местного значения Большегривского городского поселения Нововаршавского муниципального района Омской области, вопросам изменения целевого назначения земель муниципального образования для объектов регионального и межрегионального значения, вопросам поддержки инициативных проектов.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333D81" w:rsidRPr="00A03E6F" w:rsidRDefault="00333D81" w:rsidP="00333D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4. Назначение опроса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Опрос граждан проводится по инициативе: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1) Совета Большегривского городского поселения Нововаршавского муниципального района Омской области или Главы Большегривского городского поселения Нововаршавского муниципального района Омской области - по вопросам местного значения;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2) органов государственной власти Омской области - для учета мнения граждан при принятии решений об изменении целевого назначения земель Большегривского городского поселения Нововаршавского муниципального района Омской области для объектов регионального и межрегионального значения;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2. В случае, если инициатором опроса граждан являются Глава муниципального образования, органы государственной власти Омской области, жители муниципального образования или его части, обращение направляется в представительный орган поселения, если опрос граждан проводится на территории поселения, либо в представительный орган муниципального района, если опрос граждан проводится на территории нескольких поселений, входящих в состав муниципального района.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5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Если инициатором опроса граждан является представительный орган муниципального образования, инициатива оформляется решением представительного органа муниципального образования о назначении опроса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24"/>
      <w:bookmarkEnd w:id="0"/>
      <w:r w:rsidRPr="00A03E6F">
        <w:rPr>
          <w:rFonts w:ascii="Times New Roman" w:hAnsi="Times New Roman" w:cs="Times New Roman"/>
          <w:color w:val="auto"/>
          <w:sz w:val="28"/>
          <w:szCs w:val="28"/>
        </w:rPr>
        <w:t>3. Решение о назначении опроса граждан принимается представительным органом Большегривского городского поселения Нововаршавского муниципального района Омской области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В решении о назначении опроса граждан устанавливаются: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1) дата и сроки проведения опроса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2) место проведения опроса;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3) формулировка вопроса (вопросов), выносимого (выносимых) на опрос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4) методика проведения опроса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5) форма опросного листа;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6) минимальная численность жителей муниципального образования, участвующих в опросе граждан; 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Советом Большегривского городского поселения Нововаршавского муниципального района Омской области определяется территория, на которой проводится опрос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4. Совет Большегривского городского поселения Нововаршавского муниципального района Омской области принимает решение об отказе в назначении опроса граждан в срок, установленный </w:t>
      </w:r>
      <w:hyperlink w:anchor="Par24" w:history="1">
        <w:r w:rsidRPr="00A03E6F">
          <w:rPr>
            <w:rFonts w:ascii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статьи, в случаях: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1) выдвижения инициативы проведения опроса граждан ненадлежащими субъектами;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2) внесения инициаторами вопроса, который не может быть предметом опроса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 xml:space="preserve">5. Жители Большегривского городского поселения Нововаршавского муниципального района Омской области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муниципального образования в информационно-телекоммуникационной сети </w:t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6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«Интернет», и (или) путем размещения объявления на информационных стендах.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5. Комиссия по проведению опроса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Для проведения опроса граждан решением Совета  Большегривского городского поселения Нововаршавского муниципального района Омской области формируется комиссия по проведению опроса граждан (далее - комиссия) в составе десяти человек.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2. Половина членов комиссии назначается Главой Большегривского городского поселения Нововаршавского муниципального района Омской области, другая половина - Советом Большегривского городского поселения Нововаршавского муниципального района Омской области.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4. Комиссия обладает следующими полномочиями: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1) организует подготовку и проведение опроса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2) организует изготовление опросных листов;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3) составляет список участников опроса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4) определяет форму доведения информации о проведении опроса граждан до жителей Большегривского городского поселения Нововаршавского муниципального района Омской области, участвующих в опросе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5) организует информирование и привлечение жителей Большегривского городского поселения Нововаршавского муниципального района Омской области к участию в опросе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6) устанавливает результаты опроса граждан, которые доводит до сведения жителей Большегривского городского поселения Нововаршавского муниципального района Омской области и представляет в Совет Большегривского городского поселения Нововаршавского муниципального района Омской области;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7) осуществляет иные полномочия в соответствии с настоящим Порядком и муниципальными правовыми актами.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6. Решение комиссии принимается большинством голосов членов комиссии, присутствующих на заседании.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7. Полномочия комиссии прекращаются после направления документов с результатами опроса граждан в Совет Большегривского городского поселения Нововаршавского муниципального района Омской области.</w:t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7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8. Материально-техническое обеспечение деятельности комиссии осуществляется Администрацией Большегривского городского поселения Нововаршавского муниципального района Омской области.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6. Проведение опроса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1. Опрос граждан проводится в формах, установленных уставом Большегривского городского поселения Нововаршавского муниципального района Омской области и (или) решением Совета Большегривского городского поселения Нововаршавского муниципального района Омской области.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1) общее число жителей, проживающих на территории  Большегривского городского поселения Нововаршавского муниципального района Омской области или на части его территории (определяется на дату принятия решения представительного органа муниципального образования о проведении опроса граждан);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2) число жителей Большегривского городского поселения Нововаршавского муниципального района Омской области или части его территории, принявших участие в опросе граждан;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3) результаты опроса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 Большегривского городского поселения Нововаршавского муниципального района Омской области для принятия решения об одобрении или неодобрении вынесенного (вынесенных) на опрос граждан вопроса (вопросов).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3. Результаты опроса граждан доводятся комиссией до сведения населения муниципального образования путем официального опубликования (обнародования) не позднее 10 дней со дня окончания проведения опроса граждан.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Статья 7. Финансовое обеспечение проведения опроса граждан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94C5B" w:rsidRDefault="00333D81" w:rsidP="00333D81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8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48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3D81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мероприятий, связанных с подготовкой и проведением опроса граждан или жителей муниципального образования, осуществляется: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 Большегривского городского поселения Нововаршавского муниципального района Омской области;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3E6F"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333D81" w:rsidRPr="00A03E6F" w:rsidRDefault="00333D81" w:rsidP="00333D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D81" w:rsidRPr="00A03E6F" w:rsidRDefault="00333D81" w:rsidP="00333D8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057D2" w:rsidRPr="007E35F2" w:rsidRDefault="005057D2" w:rsidP="005057D2">
      <w:pPr>
        <w:rPr>
          <w:rFonts w:ascii="Times New Roman" w:hAnsi="Times New Roman"/>
          <w:b/>
          <w:bCs/>
          <w:sz w:val="28"/>
          <w:szCs w:val="28"/>
        </w:rPr>
      </w:pPr>
    </w:p>
    <w:p w:rsidR="00B41615" w:rsidRDefault="00B41615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333D81" w:rsidRDefault="00333D81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1" w:name="_GoBack"/>
      <w:bookmarkEnd w:id="1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10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9C" w:rsidRDefault="00966B9C" w:rsidP="00A567A8">
      <w:r>
        <w:separator/>
      </w:r>
    </w:p>
  </w:endnote>
  <w:endnote w:type="continuationSeparator" w:id="1">
    <w:p w:rsidR="00966B9C" w:rsidRDefault="00966B9C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9C" w:rsidRDefault="00966B9C"/>
  </w:footnote>
  <w:footnote w:type="continuationSeparator" w:id="1">
    <w:p w:rsidR="00966B9C" w:rsidRDefault="00966B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795704">
    <w:pPr>
      <w:pStyle w:val="a7"/>
      <w:framePr w:w="11959" w:h="163" w:wrap="none" w:vAnchor="text" w:hAnchor="page" w:x="-26" w:y="630"/>
      <w:shd w:val="clear" w:color="auto" w:fill="auto"/>
      <w:ind w:left="6168"/>
    </w:pPr>
    <w:r w:rsidRPr="00795704">
      <w:fldChar w:fldCharType="begin"/>
    </w:r>
    <w:r w:rsidR="000D702A">
      <w:instrText xml:space="preserve"> PAGE \* MERGEFORMAT </w:instrText>
    </w:r>
    <w:r w:rsidRPr="00795704">
      <w:fldChar w:fldCharType="separate"/>
    </w:r>
    <w:r w:rsidR="00333D81" w:rsidRPr="00333D81">
      <w:rPr>
        <w:rStyle w:val="115pt"/>
        <w:noProof/>
      </w:rPr>
      <w:t>9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13"/>
  </w:num>
  <w:num w:numId="16">
    <w:abstractNumId w:val="11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26"/>
  </w:num>
  <w:num w:numId="28">
    <w:abstractNumId w:val="10"/>
  </w:num>
  <w:num w:numId="29">
    <w:abstractNumId w:val="18"/>
  </w:num>
  <w:num w:numId="30">
    <w:abstractNumId w:val="3"/>
  </w:num>
  <w:num w:numId="31">
    <w:abstractNumId w:val="7"/>
  </w:num>
  <w:num w:numId="32">
    <w:abstractNumId w:val="14"/>
  </w:num>
  <w:num w:numId="33">
    <w:abstractNumId w:val="22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3D81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379F"/>
    <w:rsid w:val="00445C79"/>
    <w:rsid w:val="00446AD4"/>
    <w:rsid w:val="004511AA"/>
    <w:rsid w:val="00452284"/>
    <w:rsid w:val="0045516B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057D2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95704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66B9C"/>
    <w:rsid w:val="009700FA"/>
    <w:rsid w:val="009710E6"/>
    <w:rsid w:val="00972E75"/>
    <w:rsid w:val="00974A4F"/>
    <w:rsid w:val="009770A8"/>
    <w:rsid w:val="00977DB3"/>
    <w:rsid w:val="00980C70"/>
    <w:rsid w:val="0098173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1C5D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94C5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615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35B6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2CE9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0AA7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441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191FEDAB21E2F0E4F171A950DEC88DA88C1945D7DBB08C22CDE63682C3F48O8z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981EA6100F6AEBA5F15510B66C14A31C87CF2590D6E699D93E7F849A37D78D398C74B16Er2y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417</cp:revision>
  <cp:lastPrinted>2024-01-24T02:50:00Z</cp:lastPrinted>
  <dcterms:created xsi:type="dcterms:W3CDTF">2016-03-16T08:02:00Z</dcterms:created>
  <dcterms:modified xsi:type="dcterms:W3CDTF">2024-05-29T06:08:00Z</dcterms:modified>
</cp:coreProperties>
</file>