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47" w:rsidRDefault="00B60F47" w:rsidP="00B60F47"/>
    <w:p w:rsidR="00B60F47" w:rsidRDefault="00B60F47" w:rsidP="00B60F47">
      <w:pPr>
        <w:pStyle w:val="1"/>
        <w:outlineLvl w:val="0"/>
        <w:rPr>
          <w:sz w:val="28"/>
          <w:szCs w:val="28"/>
        </w:rPr>
      </w:pPr>
      <w:r>
        <w:rPr>
          <w:sz w:val="28"/>
          <w:szCs w:val="28"/>
        </w:rPr>
        <w:t>ГЛАВА БОЛЬШЕГРИВСКОГО ГОРОДСКОГО ПОСЕЛЕНИЯ НОВОВАРШАВСКОГО МУНИЦИПАЛЬНОГО РАЙОНА ОМСКОЙ ОБЛАСТИ</w:t>
      </w:r>
    </w:p>
    <w:p w:rsidR="00B60F47" w:rsidRDefault="00B60F47" w:rsidP="00B60F47">
      <w:pPr>
        <w:jc w:val="center"/>
        <w:rPr>
          <w:b/>
          <w:bCs/>
          <w:spacing w:val="60"/>
          <w:sz w:val="48"/>
          <w:szCs w:val="48"/>
        </w:rPr>
      </w:pPr>
      <w:r>
        <w:rPr>
          <w:b/>
          <w:bCs/>
          <w:spacing w:val="60"/>
          <w:sz w:val="48"/>
          <w:szCs w:val="48"/>
        </w:rPr>
        <w:t>ПОСТАНОВЛЕНИЕ</w:t>
      </w:r>
    </w:p>
    <w:tbl>
      <w:tblPr>
        <w:tblW w:w="9252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8"/>
        <w:gridCol w:w="697"/>
        <w:gridCol w:w="1239"/>
        <w:gridCol w:w="2699"/>
        <w:gridCol w:w="3059"/>
      </w:tblGrid>
      <w:tr w:rsidR="00B60F47" w:rsidTr="00B60F47">
        <w:tc>
          <w:tcPr>
            <w:tcW w:w="925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60F47" w:rsidRDefault="00B60F47">
            <w:pPr>
              <w:jc w:val="center"/>
              <w:rPr>
                <w:b/>
                <w:bCs/>
                <w:spacing w:val="40"/>
                <w:sz w:val="4"/>
                <w:szCs w:val="4"/>
              </w:rPr>
            </w:pPr>
          </w:p>
        </w:tc>
      </w:tr>
      <w:tr w:rsidR="00B60F47" w:rsidTr="00B60F47">
        <w:tc>
          <w:tcPr>
            <w:tcW w:w="925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60F47" w:rsidRDefault="00B60F47">
            <w:pPr>
              <w:jc w:val="center"/>
              <w:rPr>
                <w:b/>
                <w:bCs/>
                <w:spacing w:val="40"/>
              </w:rPr>
            </w:pPr>
          </w:p>
        </w:tc>
      </w:tr>
      <w:tr w:rsidR="00B60F47" w:rsidTr="00B60F47"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60F47" w:rsidRPr="00855BB4" w:rsidRDefault="00E65067" w:rsidP="00855B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02.07</w:t>
            </w:r>
            <w:r w:rsidR="00855BB4">
              <w:rPr>
                <w:b/>
                <w:bCs/>
                <w:sz w:val="28"/>
                <w:szCs w:val="28"/>
              </w:rPr>
              <w:t xml:space="preserve">.2015 </w:t>
            </w:r>
          </w:p>
        </w:tc>
        <w:tc>
          <w:tcPr>
            <w:tcW w:w="697" w:type="dxa"/>
          </w:tcPr>
          <w:p w:rsidR="00B60F47" w:rsidRDefault="00B60F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hideMark/>
          </w:tcPr>
          <w:p w:rsidR="00B60F47" w:rsidRDefault="00B60F47" w:rsidP="00E65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855BB4">
              <w:rPr>
                <w:b/>
                <w:bCs/>
                <w:sz w:val="28"/>
                <w:szCs w:val="28"/>
              </w:rPr>
              <w:t>1</w:t>
            </w:r>
            <w:r w:rsidR="00E65067">
              <w:rPr>
                <w:b/>
                <w:bCs/>
                <w:sz w:val="28"/>
                <w:szCs w:val="28"/>
              </w:rPr>
              <w:t>44</w:t>
            </w:r>
            <w:r>
              <w:rPr>
                <w:b/>
                <w:bCs/>
                <w:sz w:val="28"/>
                <w:szCs w:val="28"/>
              </w:rPr>
              <w:t xml:space="preserve">-п </w:t>
            </w:r>
          </w:p>
        </w:tc>
        <w:tc>
          <w:tcPr>
            <w:tcW w:w="2700" w:type="dxa"/>
          </w:tcPr>
          <w:p w:rsidR="00B60F47" w:rsidRDefault="00B60F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hideMark/>
          </w:tcPr>
          <w:p w:rsidR="00B60F47" w:rsidRDefault="00B60F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р. п. Большегривское</w:t>
            </w:r>
          </w:p>
        </w:tc>
      </w:tr>
    </w:tbl>
    <w:p w:rsidR="00B60F47" w:rsidRDefault="00B60F47" w:rsidP="00B60F47">
      <w:pPr>
        <w:jc w:val="both"/>
        <w:rPr>
          <w:b/>
          <w:bCs/>
          <w:color w:val="993366"/>
          <w:sz w:val="28"/>
          <w:szCs w:val="28"/>
        </w:rPr>
      </w:pPr>
    </w:p>
    <w:p w:rsidR="00B60F47" w:rsidRDefault="00B60F47" w:rsidP="00B60F47"/>
    <w:p w:rsidR="00B60F47" w:rsidRDefault="00B60F47" w:rsidP="00B60F47"/>
    <w:p w:rsidR="00B60F47" w:rsidRPr="005A5B6B" w:rsidRDefault="00E65067" w:rsidP="00B60F47">
      <w:pPr>
        <w:jc w:val="center"/>
        <w:rPr>
          <w:rFonts w:ascii="Arial" w:hAnsi="Arial" w:cs="Arial"/>
        </w:rPr>
      </w:pPr>
      <w:r w:rsidRPr="005A5B6B">
        <w:rPr>
          <w:rFonts w:ascii="Arial" w:hAnsi="Arial" w:cs="Arial"/>
        </w:rPr>
        <w:t>Об утверждении перечня муниципальных услуг, предоставление которых может быть организовано по принципу «одного окна», в том числе на базе многофункциональных центров предоставления государственных и муниципальных услуг</w:t>
      </w:r>
    </w:p>
    <w:p w:rsidR="00B60F47" w:rsidRPr="005A5B6B" w:rsidRDefault="00B60F47" w:rsidP="00B60F47">
      <w:pPr>
        <w:jc w:val="center"/>
        <w:rPr>
          <w:rFonts w:ascii="Arial" w:hAnsi="Arial" w:cs="Arial"/>
        </w:rPr>
      </w:pPr>
    </w:p>
    <w:p w:rsidR="00B60F47" w:rsidRPr="005A5B6B" w:rsidRDefault="00B60F47" w:rsidP="00B60F47">
      <w:pPr>
        <w:pStyle w:val="a3"/>
        <w:ind w:left="0" w:right="0" w:firstLine="709"/>
        <w:jc w:val="both"/>
        <w:rPr>
          <w:rFonts w:ascii="Arial" w:hAnsi="Arial" w:cs="Arial"/>
          <w:sz w:val="24"/>
        </w:rPr>
      </w:pPr>
    </w:p>
    <w:p w:rsidR="00B60F47" w:rsidRPr="005A5B6B" w:rsidRDefault="00E65067" w:rsidP="00B60F47">
      <w:pPr>
        <w:pStyle w:val="a3"/>
        <w:ind w:left="0" w:right="0" w:firstLine="709"/>
        <w:jc w:val="both"/>
        <w:rPr>
          <w:rFonts w:ascii="Arial" w:hAnsi="Arial" w:cs="Arial"/>
          <w:sz w:val="24"/>
        </w:rPr>
      </w:pPr>
      <w:r w:rsidRPr="005A5B6B">
        <w:rPr>
          <w:rFonts w:ascii="Arial" w:hAnsi="Arial" w:cs="Arial"/>
          <w:sz w:val="24"/>
        </w:rPr>
        <w:t>Во исполнение пункта 4.4 протокола рабочей группы по повышени</w:t>
      </w:r>
      <w:r w:rsidR="005A070E" w:rsidRPr="005A5B6B">
        <w:rPr>
          <w:rFonts w:ascii="Arial" w:hAnsi="Arial" w:cs="Arial"/>
          <w:sz w:val="24"/>
        </w:rPr>
        <w:t>ю качества и доступности предоставления государственных и муниципальных услуг по принципу «одного окна» на территории Омской области при Комиссии по проведению административной реформы в Омской области от 1 апреля 2015 года № 4, руководствуясь Уставом Большегривского городского поселения</w:t>
      </w:r>
      <w:r w:rsidR="00B60F47" w:rsidRPr="005A5B6B">
        <w:rPr>
          <w:rFonts w:ascii="Arial" w:hAnsi="Arial" w:cs="Arial"/>
          <w:sz w:val="24"/>
        </w:rPr>
        <w:t xml:space="preserve">, </w:t>
      </w:r>
    </w:p>
    <w:p w:rsidR="00B60F47" w:rsidRPr="005A5B6B" w:rsidRDefault="00B60F47" w:rsidP="00B60F47">
      <w:pPr>
        <w:pStyle w:val="a3"/>
        <w:ind w:left="0" w:right="0" w:firstLine="709"/>
        <w:jc w:val="both"/>
        <w:rPr>
          <w:rFonts w:ascii="Arial" w:hAnsi="Arial" w:cs="Arial"/>
          <w:sz w:val="24"/>
        </w:rPr>
      </w:pPr>
      <w:r w:rsidRPr="005A5B6B">
        <w:rPr>
          <w:rFonts w:ascii="Arial" w:hAnsi="Arial" w:cs="Arial"/>
          <w:sz w:val="24"/>
        </w:rPr>
        <w:t>ПОСТАНОВЛЯЮ:</w:t>
      </w:r>
    </w:p>
    <w:p w:rsidR="00B60F47" w:rsidRPr="005A5B6B" w:rsidRDefault="00B60F47" w:rsidP="00B60F47">
      <w:pPr>
        <w:pStyle w:val="a3"/>
        <w:ind w:left="0" w:right="0" w:firstLine="709"/>
        <w:jc w:val="both"/>
        <w:rPr>
          <w:rFonts w:ascii="Arial" w:hAnsi="Arial" w:cs="Arial"/>
          <w:sz w:val="24"/>
        </w:rPr>
      </w:pPr>
    </w:p>
    <w:p w:rsidR="00B60F47" w:rsidRPr="005A5B6B" w:rsidRDefault="005A070E" w:rsidP="00B60F47">
      <w:pPr>
        <w:pStyle w:val="2"/>
        <w:numPr>
          <w:ilvl w:val="0"/>
          <w:numId w:val="1"/>
        </w:numPr>
        <w:spacing w:line="240" w:lineRule="auto"/>
        <w:ind w:left="0" w:firstLine="284"/>
        <w:jc w:val="both"/>
        <w:rPr>
          <w:rFonts w:ascii="Arial" w:hAnsi="Arial" w:cs="Arial"/>
        </w:rPr>
      </w:pPr>
      <w:r w:rsidRPr="005A5B6B">
        <w:rPr>
          <w:rFonts w:ascii="Arial" w:hAnsi="Arial" w:cs="Arial"/>
        </w:rPr>
        <w:t>Утвердить перечень муниципальных услуг, предоставление которых может быть организовано по принци</w:t>
      </w:r>
      <w:r w:rsidR="00B00107" w:rsidRPr="005A5B6B">
        <w:rPr>
          <w:rFonts w:ascii="Arial" w:hAnsi="Arial" w:cs="Arial"/>
        </w:rPr>
        <w:t>пу «одного окна», в том числе на базе многофункциональных центров предоставления государственных и муниципальных услуг согласно приложению</w:t>
      </w:r>
      <w:r w:rsidR="001658A1" w:rsidRPr="005A5B6B">
        <w:rPr>
          <w:rFonts w:ascii="Arial" w:hAnsi="Arial" w:cs="Arial"/>
        </w:rPr>
        <w:t>.</w:t>
      </w:r>
    </w:p>
    <w:p w:rsidR="00B60F47" w:rsidRPr="005A5B6B" w:rsidRDefault="00B60F47" w:rsidP="00507765">
      <w:pPr>
        <w:pStyle w:val="2"/>
        <w:numPr>
          <w:ilvl w:val="0"/>
          <w:numId w:val="1"/>
        </w:numPr>
        <w:spacing w:line="240" w:lineRule="auto"/>
        <w:ind w:left="0" w:firstLine="720"/>
        <w:jc w:val="both"/>
        <w:rPr>
          <w:rFonts w:ascii="Arial" w:hAnsi="Arial" w:cs="Arial"/>
        </w:rPr>
      </w:pPr>
      <w:proofErr w:type="gramStart"/>
      <w:r w:rsidRPr="005A5B6B">
        <w:rPr>
          <w:rFonts w:ascii="Arial" w:hAnsi="Arial" w:cs="Arial"/>
        </w:rPr>
        <w:t>Контроль за</w:t>
      </w:r>
      <w:proofErr w:type="gramEnd"/>
      <w:r w:rsidRPr="005A5B6B">
        <w:rPr>
          <w:rFonts w:ascii="Arial" w:hAnsi="Arial" w:cs="Arial"/>
        </w:rPr>
        <w:t xml:space="preserve"> исполнением настоящего постановления </w:t>
      </w:r>
      <w:r w:rsidR="00F0529E" w:rsidRPr="005A5B6B">
        <w:rPr>
          <w:rFonts w:ascii="Arial" w:hAnsi="Arial" w:cs="Arial"/>
        </w:rPr>
        <w:t>оставляю за собой.</w:t>
      </w:r>
    </w:p>
    <w:p w:rsidR="00B60F47" w:rsidRPr="005A5B6B" w:rsidRDefault="00B60F47" w:rsidP="00B60F47">
      <w:pPr>
        <w:pStyle w:val="2"/>
        <w:spacing w:line="240" w:lineRule="auto"/>
        <w:ind w:firstLine="720"/>
        <w:jc w:val="both"/>
        <w:rPr>
          <w:rFonts w:ascii="Arial" w:hAnsi="Arial" w:cs="Arial"/>
        </w:rPr>
      </w:pPr>
    </w:p>
    <w:p w:rsidR="00B60F47" w:rsidRPr="005A5B6B" w:rsidRDefault="00B60F47" w:rsidP="00B60F47">
      <w:pPr>
        <w:pStyle w:val="2"/>
        <w:spacing w:line="240" w:lineRule="auto"/>
        <w:jc w:val="both"/>
        <w:rPr>
          <w:rFonts w:ascii="Arial" w:hAnsi="Arial" w:cs="Arial"/>
        </w:rPr>
      </w:pPr>
    </w:p>
    <w:p w:rsidR="00B60F47" w:rsidRPr="005A5B6B" w:rsidRDefault="00B60F47" w:rsidP="00B60F47">
      <w:pPr>
        <w:pStyle w:val="2"/>
        <w:spacing w:line="240" w:lineRule="auto"/>
        <w:jc w:val="both"/>
        <w:rPr>
          <w:rFonts w:ascii="Arial" w:hAnsi="Arial" w:cs="Arial"/>
        </w:rPr>
      </w:pPr>
      <w:r w:rsidRPr="005A5B6B">
        <w:rPr>
          <w:rFonts w:ascii="Arial" w:hAnsi="Arial" w:cs="Arial"/>
        </w:rPr>
        <w:t xml:space="preserve">  Глава городского поселения                                                 </w:t>
      </w:r>
      <w:proofErr w:type="spellStart"/>
      <w:r w:rsidRPr="005A5B6B">
        <w:rPr>
          <w:rFonts w:ascii="Arial" w:hAnsi="Arial" w:cs="Arial"/>
        </w:rPr>
        <w:t>Л.Я.Придчина</w:t>
      </w:r>
      <w:proofErr w:type="spellEnd"/>
    </w:p>
    <w:p w:rsidR="00F0529E" w:rsidRPr="005A5B6B" w:rsidRDefault="00F0529E" w:rsidP="00B60F47">
      <w:pPr>
        <w:pStyle w:val="2"/>
        <w:spacing w:line="240" w:lineRule="auto"/>
        <w:jc w:val="both"/>
        <w:rPr>
          <w:rFonts w:ascii="Arial" w:hAnsi="Arial" w:cs="Arial"/>
        </w:rPr>
      </w:pPr>
    </w:p>
    <w:p w:rsidR="00F0529E" w:rsidRPr="005A5B6B" w:rsidRDefault="00F0529E" w:rsidP="00B60F47">
      <w:pPr>
        <w:pStyle w:val="2"/>
        <w:spacing w:line="240" w:lineRule="auto"/>
        <w:jc w:val="both"/>
        <w:rPr>
          <w:rFonts w:ascii="Arial" w:hAnsi="Arial" w:cs="Arial"/>
        </w:rPr>
      </w:pPr>
    </w:p>
    <w:p w:rsidR="00F0529E" w:rsidRPr="005A5B6B" w:rsidRDefault="00F0529E" w:rsidP="00B60F47">
      <w:pPr>
        <w:pStyle w:val="2"/>
        <w:spacing w:line="240" w:lineRule="auto"/>
        <w:jc w:val="both"/>
        <w:rPr>
          <w:rFonts w:ascii="Arial" w:hAnsi="Arial" w:cs="Arial"/>
        </w:rPr>
      </w:pPr>
    </w:p>
    <w:p w:rsidR="00F0529E" w:rsidRPr="005A5B6B" w:rsidRDefault="00F0529E" w:rsidP="00B60F47">
      <w:pPr>
        <w:pStyle w:val="2"/>
        <w:spacing w:line="240" w:lineRule="auto"/>
        <w:jc w:val="both"/>
        <w:rPr>
          <w:rFonts w:ascii="Arial" w:hAnsi="Arial" w:cs="Arial"/>
        </w:rPr>
      </w:pPr>
    </w:p>
    <w:p w:rsidR="00F0529E" w:rsidRPr="005A5B6B" w:rsidRDefault="00F0529E" w:rsidP="00B60F47">
      <w:pPr>
        <w:pStyle w:val="2"/>
        <w:spacing w:line="240" w:lineRule="auto"/>
        <w:jc w:val="both"/>
        <w:rPr>
          <w:rFonts w:ascii="Arial" w:hAnsi="Arial" w:cs="Arial"/>
        </w:rPr>
      </w:pPr>
    </w:p>
    <w:p w:rsidR="00F0529E" w:rsidRPr="005A5B6B" w:rsidRDefault="00F0529E" w:rsidP="00B60F47">
      <w:pPr>
        <w:pStyle w:val="2"/>
        <w:spacing w:line="240" w:lineRule="auto"/>
        <w:jc w:val="both"/>
        <w:rPr>
          <w:rFonts w:ascii="Arial" w:hAnsi="Arial" w:cs="Arial"/>
        </w:rPr>
      </w:pPr>
    </w:p>
    <w:p w:rsidR="00F0529E" w:rsidRDefault="00F0529E" w:rsidP="00B60F47">
      <w:pPr>
        <w:pStyle w:val="2"/>
        <w:spacing w:line="240" w:lineRule="auto"/>
        <w:jc w:val="both"/>
        <w:rPr>
          <w:rFonts w:ascii="Arial" w:hAnsi="Arial" w:cs="Arial"/>
          <w:lang w:val="en-US"/>
        </w:rPr>
      </w:pPr>
    </w:p>
    <w:p w:rsidR="005A5B6B" w:rsidRDefault="005A5B6B" w:rsidP="00B60F47">
      <w:pPr>
        <w:pStyle w:val="2"/>
        <w:spacing w:line="240" w:lineRule="auto"/>
        <w:jc w:val="both"/>
        <w:rPr>
          <w:rFonts w:ascii="Arial" w:hAnsi="Arial" w:cs="Arial"/>
          <w:lang w:val="en-US"/>
        </w:rPr>
      </w:pPr>
    </w:p>
    <w:p w:rsidR="005A5B6B" w:rsidRDefault="005A5B6B" w:rsidP="00B60F47">
      <w:pPr>
        <w:pStyle w:val="2"/>
        <w:spacing w:line="240" w:lineRule="auto"/>
        <w:jc w:val="both"/>
        <w:rPr>
          <w:rFonts w:ascii="Arial" w:hAnsi="Arial" w:cs="Arial"/>
          <w:lang w:val="en-US"/>
        </w:rPr>
      </w:pPr>
    </w:p>
    <w:p w:rsidR="005A5B6B" w:rsidRDefault="005A5B6B" w:rsidP="00B60F47">
      <w:pPr>
        <w:pStyle w:val="2"/>
        <w:spacing w:line="240" w:lineRule="auto"/>
        <w:jc w:val="both"/>
        <w:rPr>
          <w:rFonts w:ascii="Arial" w:hAnsi="Arial" w:cs="Arial"/>
          <w:lang w:val="en-US"/>
        </w:rPr>
      </w:pPr>
    </w:p>
    <w:p w:rsidR="005A5B6B" w:rsidRPr="005A5B6B" w:rsidRDefault="005A5B6B" w:rsidP="00B60F47">
      <w:pPr>
        <w:pStyle w:val="2"/>
        <w:spacing w:line="240" w:lineRule="auto"/>
        <w:jc w:val="both"/>
        <w:rPr>
          <w:rFonts w:ascii="Arial" w:hAnsi="Arial" w:cs="Arial"/>
          <w:lang w:val="en-US"/>
        </w:rPr>
      </w:pPr>
    </w:p>
    <w:p w:rsidR="00F0529E" w:rsidRPr="005A5B6B" w:rsidRDefault="00F0529E" w:rsidP="00BB0BED">
      <w:pPr>
        <w:pStyle w:val="2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5A5B6B">
        <w:rPr>
          <w:rFonts w:ascii="Arial" w:hAnsi="Arial" w:cs="Arial"/>
          <w:sz w:val="22"/>
          <w:szCs w:val="22"/>
        </w:rPr>
        <w:lastRenderedPageBreak/>
        <w:t>Приложение</w:t>
      </w:r>
    </w:p>
    <w:p w:rsidR="00F0529E" w:rsidRPr="005A5B6B" w:rsidRDefault="00F0529E" w:rsidP="00BB0BED">
      <w:pPr>
        <w:pStyle w:val="2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5A5B6B">
        <w:rPr>
          <w:rFonts w:ascii="Arial" w:hAnsi="Arial" w:cs="Arial"/>
          <w:sz w:val="22"/>
          <w:szCs w:val="22"/>
        </w:rPr>
        <w:t xml:space="preserve">к постановлению Главы </w:t>
      </w:r>
    </w:p>
    <w:p w:rsidR="00F0529E" w:rsidRPr="005A5B6B" w:rsidRDefault="00F0529E" w:rsidP="00BB0BED">
      <w:pPr>
        <w:pStyle w:val="2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5A5B6B">
        <w:rPr>
          <w:rFonts w:ascii="Arial" w:hAnsi="Arial" w:cs="Arial"/>
          <w:sz w:val="22"/>
          <w:szCs w:val="22"/>
        </w:rPr>
        <w:t>Большегривского городского поселения</w:t>
      </w:r>
    </w:p>
    <w:p w:rsidR="00BB0BED" w:rsidRPr="005A5B6B" w:rsidRDefault="00BB0BED" w:rsidP="00BB0BED">
      <w:pPr>
        <w:pStyle w:val="2"/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5A5B6B">
        <w:rPr>
          <w:rFonts w:ascii="Arial" w:hAnsi="Arial" w:cs="Arial"/>
          <w:sz w:val="22"/>
          <w:szCs w:val="22"/>
        </w:rPr>
        <w:t>От 02.07.2015 № 144-п</w:t>
      </w:r>
    </w:p>
    <w:p w:rsidR="00B60F47" w:rsidRPr="005A5B6B" w:rsidRDefault="00B60F47" w:rsidP="00B60F47">
      <w:pPr>
        <w:pStyle w:val="2"/>
        <w:spacing w:line="240" w:lineRule="auto"/>
        <w:jc w:val="both"/>
        <w:rPr>
          <w:rFonts w:ascii="Arial" w:hAnsi="Arial" w:cs="Arial"/>
        </w:rPr>
      </w:pPr>
    </w:p>
    <w:p w:rsidR="00BB0BED" w:rsidRPr="005A5B6B" w:rsidRDefault="00BB0BED" w:rsidP="00B60F47">
      <w:pPr>
        <w:pStyle w:val="2"/>
        <w:spacing w:line="240" w:lineRule="auto"/>
        <w:jc w:val="both"/>
        <w:rPr>
          <w:rFonts w:ascii="Arial" w:hAnsi="Arial" w:cs="Arial"/>
        </w:rPr>
      </w:pPr>
    </w:p>
    <w:p w:rsidR="00BB0BED" w:rsidRPr="005A5B6B" w:rsidRDefault="00BB0BED" w:rsidP="00B60F47">
      <w:pPr>
        <w:pStyle w:val="2"/>
        <w:spacing w:line="240" w:lineRule="auto"/>
        <w:jc w:val="both"/>
        <w:rPr>
          <w:rFonts w:ascii="Arial" w:hAnsi="Arial" w:cs="Arial"/>
        </w:rPr>
      </w:pPr>
    </w:p>
    <w:p w:rsidR="00B60F47" w:rsidRPr="005A5B6B" w:rsidRDefault="00B60F47" w:rsidP="00B60F47">
      <w:pPr>
        <w:pStyle w:val="2"/>
        <w:spacing w:line="240" w:lineRule="auto"/>
        <w:jc w:val="both"/>
        <w:rPr>
          <w:rFonts w:ascii="Arial" w:hAnsi="Arial" w:cs="Arial"/>
        </w:rPr>
      </w:pPr>
    </w:p>
    <w:p w:rsidR="00B60F47" w:rsidRPr="005A5B6B" w:rsidRDefault="00B60F47" w:rsidP="00B60F47">
      <w:pPr>
        <w:pStyle w:val="2"/>
        <w:spacing w:line="240" w:lineRule="auto"/>
        <w:jc w:val="both"/>
        <w:rPr>
          <w:rFonts w:ascii="Arial" w:hAnsi="Arial" w:cs="Arial"/>
        </w:rPr>
      </w:pPr>
    </w:p>
    <w:p w:rsidR="00B60F47" w:rsidRPr="005A5B6B" w:rsidRDefault="00F0529E" w:rsidP="00F0529E">
      <w:pPr>
        <w:pStyle w:val="2"/>
        <w:spacing w:line="240" w:lineRule="auto"/>
        <w:jc w:val="center"/>
        <w:rPr>
          <w:rFonts w:ascii="Arial" w:hAnsi="Arial" w:cs="Arial"/>
        </w:rPr>
      </w:pPr>
      <w:r w:rsidRPr="005A5B6B">
        <w:rPr>
          <w:rFonts w:ascii="Arial" w:hAnsi="Arial" w:cs="Arial"/>
        </w:rPr>
        <w:t>Перечень</w:t>
      </w:r>
    </w:p>
    <w:p w:rsidR="00E96451" w:rsidRPr="005A5B6B" w:rsidRDefault="00F0529E" w:rsidP="00F0529E">
      <w:pPr>
        <w:jc w:val="center"/>
        <w:rPr>
          <w:rFonts w:ascii="Arial" w:hAnsi="Arial" w:cs="Arial"/>
        </w:rPr>
      </w:pPr>
      <w:r w:rsidRPr="005A5B6B">
        <w:rPr>
          <w:rFonts w:ascii="Arial" w:hAnsi="Arial" w:cs="Arial"/>
        </w:rPr>
        <w:t>муниципальных услуг, предоставление которых может быть организовано по принципу «одного окна», в том числе на базе многофункциональных центров предоставления государственных и муниципальных услуг</w:t>
      </w:r>
    </w:p>
    <w:p w:rsidR="00F0529E" w:rsidRPr="005A5B6B" w:rsidRDefault="00F0529E" w:rsidP="00F0529E">
      <w:pPr>
        <w:jc w:val="center"/>
        <w:rPr>
          <w:rFonts w:ascii="Arial" w:hAnsi="Arial" w:cs="Arial"/>
        </w:rPr>
      </w:pPr>
    </w:p>
    <w:p w:rsidR="00F0529E" w:rsidRPr="005A5B6B" w:rsidRDefault="00F0529E" w:rsidP="00F0529E">
      <w:pPr>
        <w:jc w:val="center"/>
        <w:rPr>
          <w:rFonts w:ascii="Arial" w:hAnsi="Arial" w:cs="Arial"/>
        </w:rPr>
      </w:pPr>
    </w:p>
    <w:p w:rsidR="00F0529E" w:rsidRPr="005A5B6B" w:rsidRDefault="00F0529E" w:rsidP="00BB0BED">
      <w:pPr>
        <w:pStyle w:val="a6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5A5B6B">
        <w:rPr>
          <w:rFonts w:ascii="Arial" w:hAnsi="Arial" w:cs="Arial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F0529E" w:rsidRPr="005A5B6B" w:rsidRDefault="00F0529E" w:rsidP="00BB0BED">
      <w:pPr>
        <w:pStyle w:val="a6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5A5B6B">
        <w:rPr>
          <w:rFonts w:ascii="Arial" w:hAnsi="Arial" w:cs="Arial"/>
        </w:rPr>
        <w:t>Предоставление земельного участка, находящегося в муниципальной собственности, без торгов.</w:t>
      </w:r>
    </w:p>
    <w:p w:rsidR="00F0529E" w:rsidRPr="005A5B6B" w:rsidRDefault="00F0529E" w:rsidP="00BB0BED">
      <w:pPr>
        <w:pStyle w:val="a6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5A5B6B">
        <w:rPr>
          <w:rFonts w:ascii="Arial" w:hAnsi="Arial" w:cs="Arial"/>
        </w:rPr>
        <w:t xml:space="preserve">Бесплатное предоставление в собственность граждан, имеющих трех и более детей, земельных участков, находящихся в муниципальной собственности, а </w:t>
      </w:r>
      <w:proofErr w:type="gramStart"/>
      <w:r w:rsidRPr="005A5B6B">
        <w:rPr>
          <w:rFonts w:ascii="Arial" w:hAnsi="Arial" w:cs="Arial"/>
        </w:rPr>
        <w:t>также земельных</w:t>
      </w:r>
      <w:proofErr w:type="gramEnd"/>
      <w:r w:rsidRPr="005A5B6B">
        <w:rPr>
          <w:rFonts w:ascii="Arial" w:hAnsi="Arial" w:cs="Arial"/>
        </w:rPr>
        <w:t xml:space="preserve"> участков из земель, государственная собственность на которые не </w:t>
      </w:r>
      <w:r w:rsidR="00BB0BED" w:rsidRPr="005A5B6B">
        <w:rPr>
          <w:rFonts w:ascii="Arial" w:hAnsi="Arial" w:cs="Arial"/>
        </w:rPr>
        <w:t>разграничена, в том числе для индивидуального жилищного строительства.</w:t>
      </w:r>
    </w:p>
    <w:p w:rsidR="00BB0BED" w:rsidRPr="005A5B6B" w:rsidRDefault="00BB0BED" w:rsidP="00BB0BED">
      <w:pPr>
        <w:pStyle w:val="a6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5A5B6B">
        <w:rPr>
          <w:rFonts w:ascii="Arial" w:hAnsi="Arial" w:cs="Arial"/>
        </w:rPr>
        <w:t>Присвоение адреса объекту недвижимости.</w:t>
      </w:r>
    </w:p>
    <w:p w:rsidR="00BB0BED" w:rsidRPr="005A5B6B" w:rsidRDefault="00BB0BED" w:rsidP="00BB0BED">
      <w:pPr>
        <w:pStyle w:val="a6"/>
        <w:numPr>
          <w:ilvl w:val="0"/>
          <w:numId w:val="2"/>
        </w:numPr>
        <w:ind w:left="0" w:firstLine="567"/>
        <w:jc w:val="both"/>
        <w:rPr>
          <w:rFonts w:ascii="Arial" w:hAnsi="Arial" w:cs="Arial"/>
        </w:rPr>
      </w:pPr>
      <w:r w:rsidRPr="005A5B6B">
        <w:rPr>
          <w:rFonts w:ascii="Arial" w:hAnsi="Arial" w:cs="Arial"/>
        </w:rPr>
        <w:t xml:space="preserve">Выдача разрешения на использования земель или земельного участка, находящегося в муниципальной собственности, в целях размещения нестационарных объектов (конструкций). </w:t>
      </w:r>
    </w:p>
    <w:p w:rsidR="00BB0BED" w:rsidRPr="005A5B6B" w:rsidRDefault="00BB0BED" w:rsidP="00BB0BED">
      <w:pPr>
        <w:jc w:val="both"/>
        <w:rPr>
          <w:rFonts w:ascii="Arial" w:hAnsi="Arial" w:cs="Arial"/>
        </w:rPr>
      </w:pPr>
    </w:p>
    <w:p w:rsidR="00BB0BED" w:rsidRPr="005A5B6B" w:rsidRDefault="00BB0BED" w:rsidP="00BB0BED">
      <w:pPr>
        <w:jc w:val="both"/>
        <w:rPr>
          <w:rFonts w:ascii="Arial" w:hAnsi="Arial" w:cs="Arial"/>
        </w:rPr>
      </w:pPr>
    </w:p>
    <w:p w:rsidR="00BB0BED" w:rsidRPr="005A5B6B" w:rsidRDefault="00BB0BED" w:rsidP="00BB0BED">
      <w:pPr>
        <w:jc w:val="both"/>
        <w:rPr>
          <w:rFonts w:ascii="Arial" w:hAnsi="Arial" w:cs="Arial"/>
        </w:rPr>
      </w:pPr>
    </w:p>
    <w:p w:rsidR="00BB0BED" w:rsidRPr="005A5B6B" w:rsidRDefault="00BB0BED" w:rsidP="00BB0BED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sectPr w:rsidR="00BB0BED" w:rsidRPr="005A5B6B" w:rsidSect="000F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6E81"/>
    <w:multiLevelType w:val="hybridMultilevel"/>
    <w:tmpl w:val="0D7A420C"/>
    <w:lvl w:ilvl="0" w:tplc="D59A152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594A04"/>
    <w:multiLevelType w:val="hybridMultilevel"/>
    <w:tmpl w:val="6EE0E438"/>
    <w:lvl w:ilvl="0" w:tplc="E0523818">
      <w:start w:val="1"/>
      <w:numFmt w:val="decimal"/>
      <w:lvlText w:val="%1."/>
      <w:lvlJc w:val="left"/>
      <w:pPr>
        <w:ind w:left="1815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376"/>
    <w:rsid w:val="000F5BAA"/>
    <w:rsid w:val="001658A1"/>
    <w:rsid w:val="005A070E"/>
    <w:rsid w:val="005A5B6B"/>
    <w:rsid w:val="00855BB4"/>
    <w:rsid w:val="00AC6F16"/>
    <w:rsid w:val="00B00107"/>
    <w:rsid w:val="00B60F47"/>
    <w:rsid w:val="00BB0BED"/>
    <w:rsid w:val="00E65067"/>
    <w:rsid w:val="00E96451"/>
    <w:rsid w:val="00ED720C"/>
    <w:rsid w:val="00F0529E"/>
    <w:rsid w:val="00F456BB"/>
    <w:rsid w:val="00F81067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60F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60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semiHidden/>
    <w:unhideWhenUsed/>
    <w:rsid w:val="00B60F47"/>
    <w:pPr>
      <w:ind w:left="6660" w:right="-185"/>
    </w:pPr>
    <w:rPr>
      <w:sz w:val="28"/>
    </w:rPr>
  </w:style>
  <w:style w:type="paragraph" w:customStyle="1" w:styleId="1">
    <w:name w:val="заголовок 1"/>
    <w:basedOn w:val="a"/>
    <w:next w:val="a"/>
    <w:uiPriority w:val="99"/>
    <w:rsid w:val="00B60F47"/>
    <w:pPr>
      <w:keepNext/>
      <w:autoSpaceDE w:val="0"/>
      <w:autoSpaceDN w:val="0"/>
      <w:jc w:val="center"/>
    </w:pPr>
    <w:rPr>
      <w:b/>
      <w:bCs/>
      <w:spacing w:val="3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658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58A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05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8FB0-0CF5-4B0B-BF31-BE48E2A0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2015-07-21T09:29:00Z</cp:lastPrinted>
  <dcterms:created xsi:type="dcterms:W3CDTF">2015-06-26T05:13:00Z</dcterms:created>
  <dcterms:modified xsi:type="dcterms:W3CDTF">2015-07-21T09:38:00Z</dcterms:modified>
</cp:coreProperties>
</file>