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9A" w:rsidRPr="008B0998" w:rsidRDefault="0065719A" w:rsidP="0065719A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65719A" w:rsidRPr="008B0998" w:rsidRDefault="0065719A" w:rsidP="0065719A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65719A" w:rsidRPr="008B0998" w:rsidTr="009274BA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5719A" w:rsidRPr="008B0998" w:rsidRDefault="0065719A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65719A" w:rsidRPr="008B0998" w:rsidTr="009274BA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5719A" w:rsidRPr="008B0998" w:rsidRDefault="0065719A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65719A" w:rsidRPr="008B0998" w:rsidTr="009274BA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719A" w:rsidRPr="008B0998" w:rsidRDefault="0065719A" w:rsidP="009274B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65719A" w:rsidRPr="008B0998" w:rsidRDefault="0065719A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65719A" w:rsidRPr="008B0998" w:rsidRDefault="0065719A" w:rsidP="009274B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118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proofErr w:type="gram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65719A" w:rsidRPr="008B0998" w:rsidRDefault="0065719A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65719A" w:rsidRPr="008B0998" w:rsidRDefault="0065719A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617FDE" w:rsidRPr="00CA4FB6" w:rsidRDefault="00617FDE" w:rsidP="0065719A">
      <w:pPr>
        <w:pStyle w:val="1"/>
        <w:jc w:val="left"/>
        <w:outlineLvl w:val="0"/>
        <w:rPr>
          <w:i/>
          <w:sz w:val="28"/>
          <w:szCs w:val="28"/>
          <w:u w:val="single"/>
        </w:rPr>
      </w:pPr>
    </w:p>
    <w:p w:rsidR="00FF0C9A" w:rsidRPr="00CA4FB6" w:rsidRDefault="00FF0C9A" w:rsidP="00FF0C9A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B37E8D" w:rsidRPr="00B37E8D">
        <w:rPr>
          <w:rFonts w:ascii="Times New Roman" w:hAnsi="Times New Roman" w:cs="Times New Roman"/>
          <w:sz w:val="28"/>
          <w:szCs w:val="28"/>
        </w:rPr>
        <w:t>Выдача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>1. В административный регламент предоставления муниципальной услуги «</w:t>
      </w:r>
      <w:r w:rsidR="00B37E8D" w:rsidRPr="00B37E8D">
        <w:rPr>
          <w:rFonts w:ascii="Times New Roman" w:hAnsi="Times New Roman"/>
          <w:sz w:val="28"/>
          <w:szCs w:val="28"/>
        </w:rPr>
        <w:t>Выдача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Pr="00CA4FB6">
        <w:rPr>
          <w:rFonts w:ascii="Times New Roman" w:hAnsi="Times New Roman"/>
          <w:sz w:val="28"/>
        </w:rPr>
        <w:t xml:space="preserve">», утвержденный постановлением Администрации Большегривского городского поселения от </w:t>
      </w:r>
      <w:r w:rsidR="00B37E8D">
        <w:rPr>
          <w:rFonts w:ascii="Times New Roman" w:hAnsi="Times New Roman"/>
          <w:sz w:val="28"/>
        </w:rPr>
        <w:t>30.10.2017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B37E8D">
        <w:rPr>
          <w:rFonts w:ascii="Times New Roman" w:hAnsi="Times New Roman"/>
          <w:sz w:val="28"/>
        </w:rPr>
        <w:t>126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9542A7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пункт </w:t>
      </w:r>
      <w:r w:rsidR="00B37E8D">
        <w:rPr>
          <w:rFonts w:ascii="Times New Roman" w:hAnsi="Times New Roman"/>
          <w:sz w:val="28"/>
        </w:rPr>
        <w:t>2.15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="00617FDE"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ab/>
        <w:t>«</w:t>
      </w:r>
      <w:r w:rsidR="00B37E8D">
        <w:rPr>
          <w:rFonts w:ascii="Times New Roman" w:hAnsi="Times New Roman"/>
          <w:sz w:val="28"/>
        </w:rPr>
        <w:t>2.15</w:t>
      </w:r>
      <w:r w:rsidR="00BA316B">
        <w:rPr>
          <w:rFonts w:ascii="Times New Roman" w:hAnsi="Times New Roman"/>
          <w:sz w:val="28"/>
        </w:rPr>
        <w:t xml:space="preserve">)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Pr="00CA4FB6">
        <w:rPr>
          <w:rFonts w:ascii="Times New Roman" w:hAnsi="Times New Roman"/>
          <w:sz w:val="28"/>
        </w:rPr>
        <w:t> </w:t>
      </w:r>
      <w:r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раздел </w:t>
      </w:r>
      <w:r w:rsidRPr="00CA4FB6">
        <w:rPr>
          <w:rFonts w:ascii="Times New Roman" w:hAnsi="Times New Roman"/>
          <w:sz w:val="28"/>
          <w:szCs w:val="28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B37E8D">
        <w:rPr>
          <w:rFonts w:ascii="Times New Roman" w:hAnsi="Times New Roman"/>
          <w:sz w:val="28"/>
          <w:shd w:val="clear" w:color="auto" w:fill="FFFFFF"/>
        </w:rPr>
        <w:t>3.5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B37E8D">
        <w:rPr>
          <w:rFonts w:ascii="Times New Roman" w:hAnsi="Times New Roman"/>
          <w:sz w:val="28"/>
          <w:shd w:val="clear" w:color="auto" w:fill="FFFFFF"/>
        </w:rPr>
        <w:t>3.6</w:t>
      </w:r>
      <w:r w:rsidR="009542A7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 xml:space="preserve">«Подраздел </w:t>
      </w:r>
      <w:r w:rsidR="00B37E8D">
        <w:rPr>
          <w:rFonts w:ascii="Times New Roman" w:hAnsi="Times New Roman"/>
          <w:sz w:val="28"/>
          <w:shd w:val="clear" w:color="auto" w:fill="FFFFFF"/>
        </w:rPr>
        <w:t>3.5</w:t>
      </w:r>
      <w:r w:rsidRPr="00CA4FB6">
        <w:rPr>
          <w:rFonts w:ascii="Times New Roman" w:hAnsi="Times New Roman"/>
          <w:sz w:val="28"/>
          <w:shd w:val="clear" w:color="auto" w:fill="FFFFFF"/>
        </w:rPr>
        <w:t>.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B37E8D">
        <w:rPr>
          <w:rFonts w:ascii="Times New Roman" w:hAnsi="Times New Roman"/>
          <w:sz w:val="28"/>
          <w:shd w:val="clear" w:color="auto" w:fill="FFFFFF"/>
        </w:rPr>
        <w:t>3.6</w:t>
      </w:r>
      <w:r w:rsidRPr="00CA4FB6">
        <w:rPr>
          <w:rFonts w:ascii="Times New Roman" w:hAnsi="Times New Roman"/>
          <w:sz w:val="28"/>
          <w:shd w:val="clear" w:color="auto" w:fill="FFFFFF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Варианты предоставления муниципальной услуги, включающие порядок предоставления указанной услуги отдельным категориям </w:t>
      </w:r>
      <w:r w:rsidRPr="00CA4FB6">
        <w:rPr>
          <w:rFonts w:ascii="Times New Roman" w:hAnsi="Times New Roman"/>
          <w:sz w:val="28"/>
          <w:shd w:val="clear" w:color="auto" w:fill="FFFFFF"/>
        </w:rPr>
        <w:lastRenderedPageBreak/>
        <w:t>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Pr="00F55560" w:rsidRDefault="00617FDE" w:rsidP="00F55560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617FDE" w:rsidRPr="00F55560" w:rsidRDefault="00617FDE" w:rsidP="00F5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 xml:space="preserve">Глава городского поселения                                       </w:t>
      </w:r>
      <w:r w:rsidR="00F55560">
        <w:rPr>
          <w:rFonts w:ascii="Times New Roman" w:hAnsi="Times New Roman"/>
          <w:sz w:val="28"/>
          <w:szCs w:val="24"/>
        </w:rPr>
        <w:t xml:space="preserve">                    Л.Я. Придчина</w:t>
      </w:r>
    </w:p>
    <w:p w:rsidR="0047421B" w:rsidRDefault="0047421B"/>
    <w:sectPr w:rsidR="0047421B" w:rsidSect="0005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0337B1"/>
    <w:rsid w:val="00116D27"/>
    <w:rsid w:val="002E2256"/>
    <w:rsid w:val="00461C48"/>
    <w:rsid w:val="0047421B"/>
    <w:rsid w:val="00617FDE"/>
    <w:rsid w:val="00652230"/>
    <w:rsid w:val="0065719A"/>
    <w:rsid w:val="00752080"/>
    <w:rsid w:val="007A041D"/>
    <w:rsid w:val="009542A7"/>
    <w:rsid w:val="00B37E8D"/>
    <w:rsid w:val="00BA316B"/>
    <w:rsid w:val="00CA4FB6"/>
    <w:rsid w:val="00D45CAB"/>
    <w:rsid w:val="00F55560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14</cp:revision>
  <cp:lastPrinted>2021-07-26T12:09:00Z</cp:lastPrinted>
  <dcterms:created xsi:type="dcterms:W3CDTF">2021-07-26T06:21:00Z</dcterms:created>
  <dcterms:modified xsi:type="dcterms:W3CDTF">2021-07-30T03:44:00Z</dcterms:modified>
</cp:coreProperties>
</file>